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2D" w:rsidRDefault="003C1C2D" w:rsidP="003C1C2D">
      <w:pPr>
        <w:pStyle w:val="a3"/>
        <w:jc w:val="both"/>
        <w:rPr>
          <w:sz w:val="28"/>
          <w:szCs w:val="28"/>
        </w:rPr>
      </w:pPr>
    </w:p>
    <w:p w:rsidR="003C1C2D" w:rsidRPr="00FA747E" w:rsidRDefault="003C1C2D" w:rsidP="003C1C2D">
      <w:pPr>
        <w:shd w:val="clear" w:color="auto" w:fill="FFFFFF"/>
        <w:spacing w:line="540" w:lineRule="atLeast"/>
        <w:ind w:left="5664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 w:rsidRPr="00FA747E">
        <w:rPr>
          <w:b/>
          <w:bCs/>
          <w:color w:val="333333"/>
          <w:sz w:val="28"/>
          <w:szCs w:val="28"/>
        </w:rPr>
        <w:t xml:space="preserve">Прокуратура разъясняет </w:t>
      </w:r>
    </w:p>
    <w:p w:rsidR="003C1C2D" w:rsidRPr="00FA747E" w:rsidRDefault="003C1C2D" w:rsidP="003C1C2D">
      <w:pPr>
        <w:shd w:val="clear" w:color="auto" w:fill="FFFFFF"/>
        <w:spacing w:line="54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</w:t>
      </w:r>
      <w:r w:rsidRPr="00FA747E">
        <w:rPr>
          <w:b/>
          <w:bCs/>
          <w:color w:val="333333"/>
          <w:sz w:val="28"/>
          <w:szCs w:val="28"/>
        </w:rPr>
        <w:t>Особенности трудоустройств</w:t>
      </w:r>
      <w:r>
        <w:rPr>
          <w:b/>
          <w:bCs/>
          <w:color w:val="333333"/>
          <w:sz w:val="28"/>
          <w:szCs w:val="28"/>
        </w:rPr>
        <w:t>а несовершеннолетних работников</w:t>
      </w:r>
    </w:p>
    <w:p w:rsidR="003C1C2D" w:rsidRPr="00E73625" w:rsidRDefault="003C1C2D" w:rsidP="003C1C2D">
      <w:pPr>
        <w:shd w:val="clear" w:color="auto" w:fill="FFFFFF"/>
        <w:ind w:left="29"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000000"/>
          <w:sz w:val="28"/>
          <w:szCs w:val="28"/>
        </w:rPr>
        <w:t>В соответствии со статьей 70 Трудового Кодекса Российской Федерации лицам, не достигшим восемнадцатилетнего возраста, при приеме на работу испытание (испытательный срок) не устанавливается.</w:t>
      </w:r>
    </w:p>
    <w:p w:rsidR="003C1C2D" w:rsidRPr="00E73625" w:rsidRDefault="003C1C2D" w:rsidP="003C1C2D">
      <w:pPr>
        <w:shd w:val="clear" w:color="auto" w:fill="FFFFFF"/>
        <w:ind w:left="29"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000000"/>
          <w:sz w:val="28"/>
          <w:szCs w:val="28"/>
        </w:rPr>
        <w:t>Согласно требованиям статьи 268 Трудового Кодекса Российской Федерации </w:t>
      </w:r>
      <w:r w:rsidRPr="00E73625">
        <w:rPr>
          <w:rFonts w:ascii="Roboto" w:hAnsi="Roboto"/>
          <w:color w:val="333333"/>
          <w:sz w:val="28"/>
          <w:szCs w:val="28"/>
        </w:rPr>
        <w:t>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запрещено.</w:t>
      </w:r>
    </w:p>
    <w:p w:rsidR="003C1C2D" w:rsidRPr="00E73625" w:rsidRDefault="003C1C2D" w:rsidP="003C1C2D">
      <w:pPr>
        <w:shd w:val="clear" w:color="auto" w:fill="FFFFFF"/>
        <w:ind w:left="29"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333333"/>
          <w:sz w:val="28"/>
          <w:szCs w:val="28"/>
        </w:rPr>
        <w:t>Из положений статьи 242</w:t>
      </w:r>
      <w:r w:rsidRPr="00E73625">
        <w:rPr>
          <w:rFonts w:ascii="Roboto" w:hAnsi="Roboto"/>
          <w:color w:val="333333"/>
          <w:sz w:val="24"/>
          <w:szCs w:val="24"/>
        </w:rPr>
        <w:t> </w:t>
      </w:r>
      <w:r w:rsidRPr="00E73625">
        <w:rPr>
          <w:rFonts w:ascii="Roboto" w:hAnsi="Roboto"/>
          <w:color w:val="000000"/>
          <w:sz w:val="28"/>
          <w:szCs w:val="28"/>
        </w:rPr>
        <w:t>Трудового Кодекса Российской Федерации</w:t>
      </w:r>
      <w:r w:rsidRPr="00E73625">
        <w:rPr>
          <w:rFonts w:ascii="Roboto" w:hAnsi="Roboto"/>
          <w:color w:val="333333"/>
          <w:sz w:val="28"/>
          <w:szCs w:val="28"/>
        </w:rPr>
        <w:t> следует, что</w:t>
      </w:r>
      <w:r w:rsidRPr="00E73625">
        <w:rPr>
          <w:rFonts w:ascii="Roboto" w:hAnsi="Roboto"/>
          <w:color w:val="333333"/>
          <w:sz w:val="24"/>
          <w:szCs w:val="24"/>
        </w:rPr>
        <w:t> </w:t>
      </w:r>
      <w:r w:rsidRPr="00E73625">
        <w:rPr>
          <w:rFonts w:ascii="Roboto" w:hAnsi="Roboto"/>
          <w:color w:val="333333"/>
          <w:sz w:val="28"/>
          <w:szCs w:val="28"/>
        </w:rPr>
        <w:t>работники в возрасте до восемнадцати лет несут полную материальную ответственность лишь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правонарушения.</w:t>
      </w:r>
    </w:p>
    <w:p w:rsidR="003C1C2D" w:rsidRPr="00E73625" w:rsidRDefault="003C1C2D" w:rsidP="003C1C2D">
      <w:pPr>
        <w:shd w:val="clear" w:color="auto" w:fill="FFFFFF"/>
        <w:ind w:left="29"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333333"/>
          <w:sz w:val="28"/>
          <w:szCs w:val="28"/>
        </w:rPr>
        <w:t>Статьей 92 </w:t>
      </w:r>
      <w:r w:rsidRPr="00E73625">
        <w:rPr>
          <w:rFonts w:ascii="Roboto" w:hAnsi="Roboto"/>
          <w:color w:val="000000"/>
          <w:sz w:val="28"/>
          <w:szCs w:val="28"/>
        </w:rPr>
        <w:t>Трудового Кодекса Российской Федерации</w:t>
      </w:r>
      <w:r w:rsidRPr="00E73625">
        <w:rPr>
          <w:rFonts w:ascii="Roboto" w:hAnsi="Roboto"/>
          <w:color w:val="333333"/>
          <w:sz w:val="28"/>
          <w:szCs w:val="28"/>
        </w:rPr>
        <w:t> установлено, что для работников в возрасте до шестнадцати лет продолжительность рабочего времени устанавливается - не более 24 часов, а для работников в возрасте от шестнадцати до восемнадцати лет - не более 35 часов в неделю.</w:t>
      </w:r>
    </w:p>
    <w:p w:rsidR="003C1C2D" w:rsidRPr="00E73625" w:rsidRDefault="003C1C2D" w:rsidP="003C1C2D">
      <w:pPr>
        <w:shd w:val="clear" w:color="auto" w:fill="FFFFFF"/>
        <w:ind w:left="29"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333333"/>
          <w:sz w:val="28"/>
          <w:szCs w:val="28"/>
        </w:rPr>
        <w:t>Работникам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(статья 270 </w:t>
      </w:r>
      <w:r w:rsidRPr="00E73625">
        <w:rPr>
          <w:rFonts w:ascii="Roboto" w:hAnsi="Roboto"/>
          <w:color w:val="000000"/>
          <w:sz w:val="28"/>
          <w:szCs w:val="28"/>
        </w:rPr>
        <w:t>Трудового Кодекса Российской Федерации</w:t>
      </w:r>
      <w:r w:rsidRPr="00E73625">
        <w:rPr>
          <w:rFonts w:ascii="Roboto" w:hAnsi="Roboto"/>
          <w:color w:val="333333"/>
          <w:sz w:val="28"/>
          <w:szCs w:val="28"/>
        </w:rPr>
        <w:t>).</w:t>
      </w:r>
    </w:p>
    <w:p w:rsidR="003C1C2D" w:rsidRPr="00E73625" w:rsidRDefault="003C1C2D" w:rsidP="003C1C2D">
      <w:pPr>
        <w:shd w:val="clear" w:color="auto" w:fill="FFFFFF"/>
        <w:ind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333333"/>
          <w:sz w:val="28"/>
          <w:szCs w:val="28"/>
        </w:rPr>
        <w:t>Статья 267 Трудового кодекса Российской Федерации предусматривает, что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3C1C2D" w:rsidRDefault="003C1C2D" w:rsidP="003C1C2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3C1C2D" w:rsidRDefault="003C1C2D" w:rsidP="003C1C2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7C330B" w:rsidRPr="003C1C2D" w:rsidRDefault="003C1C2D" w:rsidP="003C1C2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юрист 1 класса </w:t>
      </w:r>
    </w:p>
    <w:sectPr w:rsidR="007C330B" w:rsidRPr="003C1C2D" w:rsidSect="007C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3C1C2D"/>
    <w:rsid w:val="003C1C2D"/>
    <w:rsid w:val="007C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2021-03-18T02:00:00Z</dcterms:created>
  <dcterms:modified xsi:type="dcterms:W3CDTF">2021-03-18T02:00:00Z</dcterms:modified>
</cp:coreProperties>
</file>