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14" w:rsidRDefault="00331F14" w:rsidP="00331F14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Прокуратура разъясняет </w:t>
      </w:r>
    </w:p>
    <w:p w:rsidR="00331F14" w:rsidRDefault="00331F14" w:rsidP="00331F14"/>
    <w:p w:rsidR="00331F14" w:rsidRDefault="00331F14" w:rsidP="00331F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7451EA">
        <w:rPr>
          <w:rStyle w:val="a4"/>
          <w:color w:val="000000"/>
          <w:sz w:val="28"/>
          <w:szCs w:val="28"/>
        </w:rPr>
        <w:t>Определение границ земельного участка</w:t>
      </w:r>
    </w:p>
    <w:p w:rsidR="00331F14" w:rsidRPr="007451EA" w:rsidRDefault="00331F14" w:rsidP="00331F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331F14" w:rsidRPr="007451EA" w:rsidRDefault="00331F14" w:rsidP="00331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1EA">
        <w:rPr>
          <w:color w:val="000000"/>
          <w:sz w:val="28"/>
          <w:szCs w:val="28"/>
        </w:rPr>
        <w:t>Анализ практики рассмотрения обращений граждан по вопросам исполнения земельного законодательства свидетельствует о распространенности проблемы несоответствия сведений о границах смежных земельных участков, внесенных в Единый государственный реестр недвижимости (далее - ЕГРН), их фактическому расположению. При этом в большинстве случаев у собственников смежных участков отсутствует спор о месте прохождения границы.</w:t>
      </w:r>
    </w:p>
    <w:p w:rsidR="00331F14" w:rsidRPr="007451EA" w:rsidRDefault="00331F14" w:rsidP="00331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1EA">
        <w:rPr>
          <w:color w:val="000000"/>
          <w:sz w:val="28"/>
          <w:szCs w:val="28"/>
        </w:rPr>
        <w:t>Разрешение подобных ситуаций возможно в рамках предусмотренных законодательством процедур регистрации недвижимости без обращения в суд, что зачастую гражданами не используется.</w:t>
      </w:r>
    </w:p>
    <w:p w:rsidR="00331F14" w:rsidRPr="007451EA" w:rsidRDefault="00331F14" w:rsidP="00331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1EA">
        <w:rPr>
          <w:color w:val="000000"/>
          <w:sz w:val="28"/>
          <w:szCs w:val="28"/>
        </w:rPr>
        <w:t>Так, в соответствии со ст.ст. 43, 61 Федерального закона от 13.07.2015 № 218-ФЗ «О государственной регистрации недвижимости» предусмотрена возможность уточнения общей границы нескольких земельных участков в случае, если содержащиеся в ЕГРН сведений о ней являются ошибочными.</w:t>
      </w:r>
    </w:p>
    <w:p w:rsidR="00331F14" w:rsidRPr="007451EA" w:rsidRDefault="00331F14" w:rsidP="00331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1EA">
        <w:rPr>
          <w:color w:val="000000"/>
          <w:sz w:val="28"/>
          <w:szCs w:val="28"/>
        </w:rPr>
        <w:t xml:space="preserve">В целях внесения соответствующих изменений в ЕГРН заинтересованному лицу необходимо обратиться к кадастровому инженеру за выполнением кадастровых работ в отношении земельных участков, граница которых является ошибочной. </w:t>
      </w:r>
      <w:proofErr w:type="gramStart"/>
      <w:r w:rsidRPr="007451EA">
        <w:rPr>
          <w:color w:val="000000"/>
          <w:sz w:val="28"/>
          <w:szCs w:val="28"/>
        </w:rPr>
        <w:t>В ходе кадастровых работ местоположение общей границы согласно ст. 22 Федерального закона от 13.07.2015 № 218-ФЗ «О государственной регистрации недвижимости» подлежит определению на основании из сведений, содержащихся в документе, подтверждающем право на земельный участок, или при отсутствии такого документа исходя из сведений, содержащихся в документах, определявших местоположение границ земельного участка при его образовании.</w:t>
      </w:r>
      <w:proofErr w:type="gramEnd"/>
    </w:p>
    <w:p w:rsidR="00331F14" w:rsidRPr="007451EA" w:rsidRDefault="00331F14" w:rsidP="00331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1EA">
        <w:rPr>
          <w:color w:val="000000"/>
          <w:sz w:val="28"/>
          <w:szCs w:val="28"/>
        </w:rPr>
        <w:t>При отсутствии данных сведений граница подлежит определению по фактическому использованию, сложившемуся за период 15 и более лет. Также в рамках межевания кадастровый инженер обеспечивает согласование с заинтересованными лицами местоположения уточняемой границы.</w:t>
      </w:r>
    </w:p>
    <w:p w:rsidR="00331F14" w:rsidRPr="007451EA" w:rsidRDefault="00331F14" w:rsidP="00331F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1EA">
        <w:rPr>
          <w:color w:val="000000"/>
          <w:sz w:val="28"/>
          <w:szCs w:val="28"/>
        </w:rPr>
        <w:t xml:space="preserve">Процедура уточнения сведений о местоположении границ земельных участков завершается обращением заинтересованного лица с заявлением об осуществлении кадастрового учета в органы </w:t>
      </w:r>
      <w:proofErr w:type="spellStart"/>
      <w:r w:rsidRPr="007451EA">
        <w:rPr>
          <w:color w:val="000000"/>
          <w:sz w:val="28"/>
          <w:szCs w:val="28"/>
        </w:rPr>
        <w:t>Росреестра</w:t>
      </w:r>
      <w:proofErr w:type="spellEnd"/>
      <w:r w:rsidRPr="007451EA">
        <w:rPr>
          <w:color w:val="000000"/>
          <w:sz w:val="28"/>
          <w:szCs w:val="28"/>
        </w:rPr>
        <w:t>.</w:t>
      </w:r>
    </w:p>
    <w:p w:rsidR="00331F14" w:rsidRDefault="00331F14" w:rsidP="00331F1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</w:p>
    <w:p w:rsidR="00331F14" w:rsidRDefault="00331F14" w:rsidP="00331F14">
      <w:pPr>
        <w:pStyle w:val="a3"/>
        <w:shd w:val="clear" w:color="auto" w:fill="FFFFFF"/>
        <w:spacing w:before="0" w:beforeAutospacing="0" w:after="75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</w:t>
      </w:r>
    </w:p>
    <w:p w:rsidR="00331F14" w:rsidRDefault="00331F14" w:rsidP="00331F14">
      <w:pPr>
        <w:pStyle w:val="a3"/>
        <w:shd w:val="clear" w:color="auto" w:fill="FFFFFF"/>
        <w:spacing w:before="0" w:beforeAutospacing="0" w:after="75" w:afterAutospacing="0" w:line="240" w:lineRule="exact"/>
        <w:jc w:val="both"/>
        <w:rPr>
          <w:color w:val="000000"/>
          <w:sz w:val="28"/>
          <w:szCs w:val="28"/>
        </w:rPr>
      </w:pPr>
    </w:p>
    <w:p w:rsidR="00331F14" w:rsidRDefault="00331F14" w:rsidP="00331F14">
      <w:pPr>
        <w:pStyle w:val="a3"/>
        <w:shd w:val="clear" w:color="auto" w:fill="FFFFFF"/>
        <w:spacing w:before="0" w:beforeAutospacing="0" w:after="75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юрист 1 класса                                                                                      С.С. </w:t>
      </w:r>
      <w:proofErr w:type="spellStart"/>
      <w:r>
        <w:rPr>
          <w:color w:val="000000"/>
          <w:sz w:val="28"/>
          <w:szCs w:val="28"/>
        </w:rPr>
        <w:t>Бармин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331F14" w:rsidRDefault="00331F14" w:rsidP="00331F14">
      <w:pPr>
        <w:pStyle w:val="a3"/>
        <w:shd w:val="clear" w:color="auto" w:fill="FFFFFF"/>
        <w:spacing w:before="0" w:beforeAutospacing="0" w:after="75" w:afterAutospacing="0" w:line="240" w:lineRule="exact"/>
        <w:jc w:val="both"/>
        <w:rPr>
          <w:color w:val="000000"/>
          <w:sz w:val="28"/>
          <w:szCs w:val="28"/>
        </w:rPr>
      </w:pPr>
    </w:p>
    <w:p w:rsidR="00331F14" w:rsidRDefault="00331F14" w:rsidP="00331F14">
      <w:pPr>
        <w:pStyle w:val="a3"/>
        <w:shd w:val="clear" w:color="auto" w:fill="FFFFFF"/>
        <w:spacing w:before="0" w:beforeAutospacing="0" w:after="75" w:afterAutospacing="0" w:line="240" w:lineRule="exact"/>
        <w:jc w:val="both"/>
        <w:rPr>
          <w:color w:val="000000"/>
          <w:sz w:val="28"/>
          <w:szCs w:val="28"/>
        </w:rPr>
      </w:pPr>
    </w:p>
    <w:p w:rsidR="00050E8E" w:rsidRDefault="00050E8E"/>
    <w:sectPr w:rsidR="00050E8E" w:rsidSect="0005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F14"/>
    <w:rsid w:val="00050E8E"/>
    <w:rsid w:val="0033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14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F14"/>
    <w:pPr>
      <w:spacing w:before="100" w:beforeAutospacing="1" w:after="100" w:afterAutospacing="1"/>
    </w:pPr>
    <w:rPr>
      <w:color w:val="auto"/>
      <w:sz w:val="24"/>
    </w:rPr>
  </w:style>
  <w:style w:type="character" w:styleId="a4">
    <w:name w:val="Strong"/>
    <w:basedOn w:val="a0"/>
    <w:uiPriority w:val="22"/>
    <w:qFormat/>
    <w:rsid w:val="00331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2019-06-27T09:25:00Z</dcterms:created>
  <dcterms:modified xsi:type="dcterms:W3CDTF">2019-06-27T09:25:00Z</dcterms:modified>
</cp:coreProperties>
</file>